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南银理财珠联璧合鑫悦享1912三个月定开公募人民币理财产品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南银理财珠联璧合鑫悦享1912三个月定开公募人民币理财产品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Z7003220000011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2019年12月18日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1,380,577,535.21</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中粮信托有限责任公司,华泰资产管理有限公司,紫金信托有限责任公司,鑫沅资产管理有限公司,陆家嘴国际信托有限公司,平安资产管理有限责任公司,太平洋资产管理有限责任公司,江苏省国际信托有限责任公司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1,537,291,052.82</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1.1520</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1.2395</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41,320,091.25</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1.1523</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1.1523</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11,884,354.50</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1.1473</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1.1473</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Z40004份额净值为1.1520元，Z41004份额净值为1.1523元，Z42004份额净值为1.1473</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97.77%</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2.23%</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251,318,465.64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215,232,989.71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186,147,983.97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142,238,979.85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平安资产如意52号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100,330,416.14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64,642,976.58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253326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23瀚控08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60,948,120.00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2080043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20泰信债01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52,390,800.00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50,448,039.64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102281140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22连云市政MTN001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40,961,840.00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0120040000000350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南京银行鑫悦享1912三个月定开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169015328.01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172000000.00</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923578.58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98793.51</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2026年03月31日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